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C05" w:rsidRDefault="00C44C05" w:rsidP="00C44C05"/>
    <w:p w:rsidR="00C44C05" w:rsidRPr="00763841" w:rsidRDefault="00C44C05" w:rsidP="00C44C05">
      <w:pPr>
        <w:rPr>
          <w:b/>
        </w:rPr>
      </w:pPr>
      <w:r w:rsidRPr="00763841">
        <w:rPr>
          <w:b/>
        </w:rPr>
        <w:t xml:space="preserve">Ответить письмено </w:t>
      </w:r>
      <w:r w:rsidR="006D7ECE">
        <w:rPr>
          <w:b/>
        </w:rPr>
        <w:t xml:space="preserve">                      </w:t>
      </w:r>
      <w:bookmarkStart w:id="0" w:name="_GoBack"/>
      <w:bookmarkEnd w:id="0"/>
      <w:r w:rsidR="006D7ECE">
        <w:rPr>
          <w:b/>
        </w:rPr>
        <w:t>Из лекц №7</w:t>
      </w:r>
    </w:p>
    <w:p w:rsidR="006D7ECE" w:rsidRDefault="006D7ECE" w:rsidP="006D7ECE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1. Определение аналоговых электронных устройств;</w:t>
      </w:r>
    </w:p>
    <w:p w:rsidR="006D7ECE" w:rsidRPr="006F5D30" w:rsidRDefault="006D7ECE" w:rsidP="006D7ECE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7ECE" w:rsidRDefault="006D7ECE" w:rsidP="006D7ECE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2. Схемы усилительного каскада с общим эмиттером (ОЭ);</w:t>
      </w:r>
    </w:p>
    <w:p w:rsidR="006D7ECE" w:rsidRPr="006F5D30" w:rsidRDefault="006D7ECE" w:rsidP="006D7ECE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44C05" w:rsidRDefault="006D7ECE" w:rsidP="006D7ECE">
      <w:r>
        <w:t xml:space="preserve"> </w:t>
      </w:r>
      <w:r w:rsidR="00C44C05">
        <w:t xml:space="preserve">(привести схему для примера) рисунок ИС </w:t>
      </w:r>
    </w:p>
    <w:p w:rsidR="00C44C05" w:rsidRDefault="00C44C05" w:rsidP="00C44C05"/>
    <w:sectPr w:rsidR="00C44C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0FE"/>
    <w:rsid w:val="004C6941"/>
    <w:rsid w:val="006D7ECE"/>
    <w:rsid w:val="00763841"/>
    <w:rsid w:val="008740FE"/>
    <w:rsid w:val="00C4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2019-10-07T13:54:00Z</dcterms:created>
  <dcterms:modified xsi:type="dcterms:W3CDTF">2020-01-12T10:55:00Z</dcterms:modified>
</cp:coreProperties>
</file>